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C4" w:rsidRDefault="005472C4" w:rsidP="005472C4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B E C    H R O N E C</w:t>
      </w:r>
    </w:p>
    <w:p w:rsidR="005472C4" w:rsidRDefault="005472C4" w:rsidP="005472C4">
      <w:pPr>
        <w:pStyle w:val="Standard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36"/>
          <w:szCs w:val="36"/>
          <w:lang w:eastAsia="sk-SK" w:bidi="ar-SA"/>
        </w:rPr>
        <w:drawing>
          <wp:inline distT="0" distB="0" distL="0" distR="0" wp14:anchorId="3B637B80" wp14:editId="7285AF2B">
            <wp:extent cx="990600" cy="11049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onec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2C4" w:rsidRDefault="005472C4" w:rsidP="005472C4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Dodatok č. 2</w:t>
      </w:r>
    </w:p>
    <w:p w:rsidR="005472C4" w:rsidRPr="005472C4" w:rsidRDefault="005472C4" w:rsidP="005472C4">
      <w:pPr>
        <w:pStyle w:val="Standard"/>
        <w:jc w:val="center"/>
        <w:rPr>
          <w:b/>
          <w:bCs/>
          <w:sz w:val="32"/>
          <w:szCs w:val="32"/>
        </w:rPr>
      </w:pPr>
      <w:r w:rsidRPr="005472C4">
        <w:rPr>
          <w:b/>
          <w:bCs/>
          <w:sz w:val="32"/>
          <w:szCs w:val="32"/>
        </w:rPr>
        <w:t>ktorým sa mení a dopĺňa Všeobecne záväzné nariadenie obce Hronec č. 4/2015</w:t>
      </w:r>
    </w:p>
    <w:p w:rsidR="003E2C42" w:rsidRPr="005472C4" w:rsidRDefault="00A80685" w:rsidP="00861B4A">
      <w:pPr>
        <w:pStyle w:val="Zarkazkladnhotextu"/>
        <w:spacing w:line="240" w:lineRule="auto"/>
        <w:jc w:val="center"/>
        <w:rPr>
          <w:b/>
          <w:spacing w:val="0"/>
          <w:sz w:val="32"/>
          <w:szCs w:val="32"/>
        </w:rPr>
      </w:pPr>
      <w:r w:rsidRPr="005472C4">
        <w:rPr>
          <w:b/>
          <w:spacing w:val="0"/>
          <w:sz w:val="32"/>
          <w:szCs w:val="32"/>
        </w:rPr>
        <w:t>o ochrane ovzdušia a poplatkoch za znečisťovanie ovzdušia na území obce Hronec</w:t>
      </w:r>
      <w:r w:rsidR="002C0F8E" w:rsidRPr="005472C4">
        <w:rPr>
          <w:b/>
          <w:spacing w:val="0"/>
          <w:sz w:val="32"/>
          <w:szCs w:val="32"/>
        </w:rPr>
        <w:t xml:space="preserve">      </w:t>
      </w:r>
    </w:p>
    <w:p w:rsidR="000529FB" w:rsidRPr="005472C4" w:rsidRDefault="000529FB" w:rsidP="000529FB">
      <w:pPr>
        <w:pStyle w:val="Nzov"/>
        <w:ind w:firstLine="360"/>
        <w:jc w:val="both"/>
        <w:rPr>
          <w:b w:val="0"/>
          <w:sz w:val="32"/>
          <w:szCs w:val="32"/>
        </w:rPr>
      </w:pPr>
    </w:p>
    <w:p w:rsidR="000529FB" w:rsidRDefault="000529FB" w:rsidP="000529FB">
      <w:pPr>
        <w:pStyle w:val="Nzov"/>
        <w:ind w:firstLine="360"/>
        <w:jc w:val="both"/>
        <w:rPr>
          <w:b w:val="0"/>
          <w:sz w:val="24"/>
        </w:rPr>
      </w:pPr>
    </w:p>
    <w:p w:rsidR="00A80685" w:rsidRPr="00A80685" w:rsidRDefault="00A80685" w:rsidP="00A80685">
      <w:pPr>
        <w:tabs>
          <w:tab w:val="left" w:pos="360"/>
        </w:tabs>
        <w:jc w:val="both"/>
      </w:pPr>
      <w:r w:rsidRPr="00A80685">
        <w:t xml:space="preserve">     Obecné zastupiteľstvo obce Hronec podľa § 6  ods. 1 zákona č. 369/90 Zb. o obecnom zriadení v znení neskorších predpisov a zákona č.401/1998 Z. z. o poplatkoch za znečistenie ovzdušia v znení neskorších predpisov s poukázaním na zákon č. 137/2010 Z.z. o ovzduší v znení neskorších predpisov, v súlade s vyhláškou MŽP SR č.410/2012 Z.z., ktorou sa vykonávajú niektoré ustanovenia zákona o ovzduší </w:t>
      </w:r>
      <w:r>
        <w:t xml:space="preserve">vydáva toto Všeobecne záväzné nariadenie, ktorým sa mení a dopĺňa VZN č. 4/2015 </w:t>
      </w:r>
      <w:r w:rsidRPr="00A80685">
        <w:t xml:space="preserve">o ochrane ovzdušia a poplatkoch za znečisťovanie ovzdušia na území obce Hronec      </w:t>
      </w:r>
    </w:p>
    <w:p w:rsidR="00A80685" w:rsidRDefault="00A80685" w:rsidP="002C0F8E">
      <w:pPr>
        <w:pStyle w:val="Zarkazkladnhotextu"/>
        <w:spacing w:line="240" w:lineRule="auto"/>
        <w:ind w:firstLine="0"/>
        <w:jc w:val="center"/>
        <w:rPr>
          <w:b/>
          <w:bCs/>
          <w:spacing w:val="0"/>
          <w:sz w:val="32"/>
        </w:rPr>
      </w:pPr>
    </w:p>
    <w:p w:rsidR="0006580E" w:rsidRDefault="0006580E" w:rsidP="0006580E">
      <w:pPr>
        <w:pStyle w:val="Standard"/>
        <w:ind w:firstLine="708"/>
        <w:jc w:val="both"/>
      </w:pPr>
      <w:r w:rsidRPr="00312B20">
        <w:rPr>
          <w:rFonts w:eastAsia="Times New Roman" w:cs="Times New Roman"/>
          <w:bCs/>
          <w:i/>
          <w:iCs/>
          <w:color w:val="000000"/>
          <w:sz w:val="22"/>
          <w:szCs w:val="22"/>
        </w:rPr>
        <w:t>Návrh</w:t>
      </w: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 xml:space="preserve">tohto dodatku k  všeobecne záväznému nariadeniu (VZN) na pripomienkovanie v zmysle § 6 ods. 4 zákona </w:t>
      </w:r>
      <w:r>
        <w:rPr>
          <w:rFonts w:ascii="TimesNewRoman" w:eastAsia="TimesNewRoman" w:hAnsi="TimesNewRoman" w:cs="TimesNewRoman"/>
          <w:color w:val="000000"/>
          <w:sz w:val="22"/>
          <w:szCs w:val="22"/>
        </w:rPr>
        <w:t>č</w:t>
      </w:r>
      <w:r>
        <w:rPr>
          <w:rFonts w:eastAsia="Times New Roman" w:cs="Times New Roman"/>
          <w:i/>
          <w:iCs/>
          <w:color w:val="000000"/>
          <w:sz w:val="22"/>
          <w:szCs w:val="22"/>
        </w:rPr>
        <w:t>. 369/1990 Zb. o obecnom zriadení v znení neskorších predpisov</w:t>
      </w:r>
    </w:p>
    <w:p w:rsidR="0006580E" w:rsidRDefault="0006580E" w:rsidP="0006580E">
      <w:pPr>
        <w:pStyle w:val="Standard"/>
        <w:autoSpaceDE w:val="0"/>
        <w:rPr>
          <w:rFonts w:eastAsia="Times New Roman" w:cs="Times New Roman"/>
          <w:i/>
          <w:iCs/>
          <w:color w:val="000000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6"/>
      </w:tblGrid>
      <w:tr w:rsidR="0006580E" w:rsidTr="00C846E4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Vyvesený na úradnej tabuli obce d</w:t>
            </w:r>
            <w:r>
              <w:rPr>
                <w:rFonts w:eastAsia="TimesNewRoman" w:cs="TimesNewRoman"/>
                <w:color w:val="000000"/>
                <w:sz w:val="22"/>
                <w:szCs w:val="22"/>
              </w:rPr>
              <w:t>ň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a:</w:t>
            </w:r>
          </w:p>
        </w:tc>
        <w:tc>
          <w:tcPr>
            <w:tcW w:w="48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06580E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26.11.2019</w:t>
            </w: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Zverejnený na internetovej stránke obce d</w:t>
            </w:r>
            <w:r>
              <w:rPr>
                <w:rFonts w:eastAsia="TimesNewRoman" w:cs="TimesNewRoman"/>
                <w:color w:val="000000"/>
                <w:sz w:val="22"/>
                <w:szCs w:val="22"/>
              </w:rPr>
              <w:t>ň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 :</w:t>
            </w:r>
          </w:p>
        </w:tc>
        <w:tc>
          <w:tcPr>
            <w:tcW w:w="48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06580E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26.11.2019</w:t>
            </w: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Dátum za</w:t>
            </w:r>
            <w:r>
              <w:rPr>
                <w:rFonts w:eastAsia="TimesNewRoman" w:cs="TimesNewRoman"/>
                <w:color w:val="000000"/>
                <w:sz w:val="22"/>
                <w:szCs w:val="22"/>
              </w:rPr>
              <w:t>č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iatku lehoty na pripomienkové konanie:</w:t>
            </w:r>
          </w:p>
        </w:tc>
        <w:tc>
          <w:tcPr>
            <w:tcW w:w="48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06580E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26.11.2019</w:t>
            </w: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Dátum ukon</w:t>
            </w:r>
            <w:r>
              <w:rPr>
                <w:rFonts w:eastAsia="TimesNewRoman" w:cs="TimesNewRoman"/>
                <w:color w:val="000000"/>
                <w:sz w:val="22"/>
                <w:szCs w:val="22"/>
              </w:rPr>
              <w:t>č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enia lehoty pripomienkového konania:</w:t>
            </w:r>
          </w:p>
        </w:tc>
        <w:tc>
          <w:tcPr>
            <w:tcW w:w="48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06580E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06.12.2019</w:t>
            </w: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Pripomienky zasiela</w:t>
            </w:r>
            <w:r>
              <w:rPr>
                <w:rFonts w:eastAsia="TimesNewRoman" w:cs="TimesNewRoman"/>
                <w:color w:val="000000"/>
                <w:sz w:val="22"/>
                <w:szCs w:val="22"/>
              </w:rPr>
              <w:t>ť</w:t>
            </w:r>
          </w:p>
        </w:tc>
        <w:tc>
          <w:tcPr>
            <w:tcW w:w="48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písomne na adresu:</w:t>
            </w:r>
          </w:p>
        </w:tc>
        <w:tc>
          <w:tcPr>
            <w:tcW w:w="48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Obec Hronec, Zlievárenská 516, 976 45 Hronec</w:t>
            </w: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elektronicky na adresu:</w:t>
            </w:r>
          </w:p>
        </w:tc>
        <w:tc>
          <w:tcPr>
            <w:tcW w:w="48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  <w:rPr>
                <w:rFonts w:eastAsia="Arial" w:cs="Arial"/>
                <w:color w:val="0000FF"/>
                <w:sz w:val="22"/>
                <w:szCs w:val="22"/>
              </w:rPr>
            </w:pPr>
            <w:r>
              <w:rPr>
                <w:rFonts w:eastAsia="Arial" w:cs="Arial"/>
                <w:color w:val="0000FF"/>
                <w:sz w:val="22"/>
                <w:szCs w:val="22"/>
              </w:rPr>
              <w:t>sekretariat@obechronec.sk</w:t>
            </w: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- faxom na </w:t>
            </w:r>
            <w:r>
              <w:rPr>
                <w:rFonts w:eastAsia="TimesNewRoman" w:cs="TimesNewRoman"/>
                <w:color w:val="000000"/>
                <w:sz w:val="22"/>
                <w:szCs w:val="22"/>
              </w:rPr>
              <w:t>č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íslo: 0486710412</w:t>
            </w:r>
          </w:p>
        </w:tc>
        <w:tc>
          <w:tcPr>
            <w:tcW w:w="48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0486710412</w:t>
            </w: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Vyhodnotenie pripomienok k návrhu VZN uskuto</w:t>
            </w:r>
            <w:r>
              <w:rPr>
                <w:rFonts w:eastAsia="TimesNewRoman" w:cs="TimesNewRoman"/>
                <w:color w:val="000000"/>
                <w:sz w:val="22"/>
                <w:szCs w:val="22"/>
              </w:rPr>
              <w:t>č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nené d</w:t>
            </w:r>
            <w:r>
              <w:rPr>
                <w:rFonts w:eastAsia="TimesNewRoman" w:cs="TimesNewRoman"/>
                <w:color w:val="000000"/>
                <w:sz w:val="22"/>
                <w:szCs w:val="22"/>
              </w:rPr>
              <w:t>ň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a:</w:t>
            </w:r>
          </w:p>
        </w:tc>
        <w:tc>
          <w:tcPr>
            <w:tcW w:w="482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6580E" w:rsidRDefault="0006580E" w:rsidP="0006580E">
      <w:pPr>
        <w:pStyle w:val="Standard"/>
        <w:rPr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6580E" w:rsidTr="00C846E4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Schválené 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všeobecne záväzné nariadenie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Na rokovaní Obecného zastupiteľstva d</w:t>
            </w:r>
            <w:r>
              <w:rPr>
                <w:rFonts w:ascii="TimesNewRoman" w:eastAsia="TimesNewRoman" w:hAnsi="TimesNewRoman" w:cs="TimesNewRoman"/>
                <w:color w:val="000000"/>
                <w:sz w:val="22"/>
                <w:szCs w:val="22"/>
              </w:rPr>
              <w:t>ň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a, uznesením č. :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447D1F" w:rsidP="00C846E4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13.12.2019</w:t>
            </w:r>
          </w:p>
          <w:p w:rsidR="00447D1F" w:rsidRDefault="00447D1F" w:rsidP="00C846E4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28/2019</w:t>
            </w: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Vyhlásené vyvesením na úradnej tabuli obce d</w:t>
            </w:r>
            <w:r>
              <w:rPr>
                <w:rFonts w:ascii="TimesNewRoman" w:eastAsia="TimesNewRoman" w:hAnsi="TimesNewRoman" w:cs="TimesNewRoman"/>
                <w:color w:val="000000"/>
                <w:sz w:val="22"/>
                <w:szCs w:val="22"/>
              </w:rPr>
              <w:t>ň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a: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447D1F" w:rsidP="00C846E4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16.12.2019</w:t>
            </w:r>
          </w:p>
        </w:tc>
      </w:tr>
      <w:tr w:rsidR="0006580E" w:rsidTr="00C846E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06580E" w:rsidP="00C846E4">
            <w:pPr>
              <w:pStyle w:val="Standard"/>
              <w:autoSpaceDE w:val="0"/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VZN nadobúda ú</w:t>
            </w:r>
            <w:r>
              <w:rPr>
                <w:rFonts w:ascii="TimesNewRoman" w:eastAsia="TimesNewRoman" w:hAnsi="TimesNewRoman" w:cs="TimesNewRoman"/>
                <w:color w:val="000000"/>
                <w:sz w:val="22"/>
                <w:szCs w:val="22"/>
              </w:rPr>
              <w:t>č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innos</w:t>
            </w:r>
            <w:r>
              <w:rPr>
                <w:rFonts w:ascii="TimesNewRoman" w:eastAsia="TimesNewRoman" w:hAnsi="TimesNewRoman" w:cs="TimesNewRoman"/>
                <w:color w:val="000000"/>
                <w:sz w:val="22"/>
                <w:szCs w:val="22"/>
              </w:rPr>
              <w:t xml:space="preserve">ť 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d</w:t>
            </w:r>
            <w:r>
              <w:rPr>
                <w:rFonts w:ascii="TimesNewRoman" w:eastAsia="TimesNewRoman" w:hAnsi="TimesNewRoman" w:cs="TimesNewRoman"/>
                <w:color w:val="000000"/>
                <w:sz w:val="22"/>
                <w:szCs w:val="22"/>
              </w:rPr>
              <w:t>ň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>om: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80E" w:rsidRDefault="00447D1F" w:rsidP="00C846E4">
            <w:pPr>
              <w:pStyle w:val="Standard"/>
              <w:autoSpaceDE w:val="0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01.01.2020</w:t>
            </w:r>
          </w:p>
        </w:tc>
      </w:tr>
    </w:tbl>
    <w:p w:rsidR="0006580E" w:rsidRDefault="0006580E" w:rsidP="0006580E">
      <w:pPr>
        <w:pStyle w:val="Standard"/>
        <w:rPr>
          <w:rFonts w:ascii="TimesNewRomanPSMT" w:eastAsia="TimesNewRomanPSMT" w:hAnsi="TimesNewRomanPSMT" w:cs="TimesNewRomanPSMT"/>
          <w:sz w:val="22"/>
          <w:szCs w:val="22"/>
        </w:rPr>
      </w:pPr>
      <w:r>
        <w:rPr>
          <w:rFonts w:ascii="TimesNewRomanPSMT" w:eastAsia="TimesNewRomanPSMT" w:hAnsi="TimesNewRomanPSMT" w:cs="TimesNewRomanPSMT"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sz w:val="22"/>
          <w:szCs w:val="22"/>
        </w:rPr>
        <w:tab/>
      </w:r>
    </w:p>
    <w:p w:rsidR="0006580E" w:rsidRDefault="0006580E" w:rsidP="0006580E">
      <w:pPr>
        <w:pStyle w:val="Standard"/>
        <w:rPr>
          <w:rFonts w:ascii="TimesNewRomanPSMT" w:eastAsia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</w:p>
    <w:p w:rsidR="0006580E" w:rsidRDefault="0006580E" w:rsidP="0006580E">
      <w:pPr>
        <w:pStyle w:val="Standard"/>
      </w:pP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  <w:t>Bohuslav Nemky</w:t>
      </w:r>
    </w:p>
    <w:p w:rsidR="0006580E" w:rsidRDefault="0006580E" w:rsidP="0006580E">
      <w:pPr>
        <w:pStyle w:val="Standard"/>
        <w:rPr>
          <w:rFonts w:ascii="TimesNewRomanPSMT" w:eastAsia="TimesNewRomanPSMT" w:hAnsi="TimesNewRomanPSMT" w:cs="TimesNewRomanPSMT"/>
          <w:b/>
          <w:bCs/>
          <w:sz w:val="22"/>
          <w:szCs w:val="22"/>
        </w:rPr>
      </w:pP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</w:r>
      <w:r>
        <w:rPr>
          <w:rFonts w:ascii="TimesNewRomanPSMT" w:eastAsia="TimesNewRomanPSMT" w:hAnsi="TimesNewRomanPSMT" w:cs="TimesNewRomanPSMT"/>
          <w:b/>
          <w:bCs/>
          <w:sz w:val="22"/>
          <w:szCs w:val="22"/>
        </w:rPr>
        <w:tab/>
        <w:t xml:space="preserve">   starosta obce</w:t>
      </w:r>
    </w:p>
    <w:p w:rsidR="00825E38" w:rsidRDefault="00825E38" w:rsidP="00825E38">
      <w:pPr>
        <w:spacing w:after="120"/>
        <w:jc w:val="center"/>
        <w:rPr>
          <w:b/>
          <w:sz w:val="28"/>
          <w:szCs w:val="28"/>
        </w:rPr>
      </w:pPr>
      <w:r w:rsidRPr="00CC4E01">
        <w:rPr>
          <w:b/>
        </w:rPr>
        <w:t>§1</w:t>
      </w:r>
    </w:p>
    <w:p w:rsidR="00825E38" w:rsidRPr="00CC4E01" w:rsidRDefault="00825E38" w:rsidP="00825E38">
      <w:pPr>
        <w:spacing w:after="120"/>
        <w:jc w:val="center"/>
        <w:rPr>
          <w:b/>
        </w:rPr>
      </w:pPr>
      <w:r>
        <w:rPr>
          <w:b/>
        </w:rPr>
        <w:lastRenderedPageBreak/>
        <w:t>Predmet úpravy</w:t>
      </w:r>
    </w:p>
    <w:p w:rsidR="00EC5FCC" w:rsidRDefault="00EC5FCC" w:rsidP="000529FB">
      <w:pPr>
        <w:pStyle w:val="Zarkazkladnhotextu"/>
        <w:spacing w:after="120"/>
        <w:ind w:firstLine="0"/>
        <w:jc w:val="left"/>
        <w:rPr>
          <w:spacing w:val="0"/>
        </w:rPr>
      </w:pPr>
    </w:p>
    <w:p w:rsidR="000529FB" w:rsidRDefault="0050102C" w:rsidP="00A80685">
      <w:pPr>
        <w:ind w:firstLine="708"/>
      </w:pPr>
      <w:r>
        <w:t xml:space="preserve">Všeobecne záväzné nariadenie obce Hronec </w:t>
      </w:r>
      <w:r w:rsidR="000529FB" w:rsidRPr="000529FB">
        <w:t xml:space="preserve"> č.</w:t>
      </w:r>
      <w:r w:rsidR="00A80685">
        <w:t>4</w:t>
      </w:r>
      <w:r>
        <w:t>/201</w:t>
      </w:r>
      <w:r w:rsidR="004108BD">
        <w:t>5</w:t>
      </w:r>
      <w:r>
        <w:t xml:space="preserve"> </w:t>
      </w:r>
      <w:r w:rsidR="000529FB" w:rsidRPr="000529FB">
        <w:t xml:space="preserve">o </w:t>
      </w:r>
      <w:r w:rsidR="00A80685" w:rsidRPr="00A80685">
        <w:t xml:space="preserve"> ochrane ovzdušia a poplatkoch za znečisťovani</w:t>
      </w:r>
      <w:r w:rsidR="00A80685">
        <w:t xml:space="preserve">e ovzdušia na území obce Hronec </w:t>
      </w:r>
      <w:r w:rsidR="001A64ED">
        <w:t xml:space="preserve">sa mení a dopĺňa </w:t>
      </w:r>
      <w:r w:rsidR="00A80685">
        <w:t xml:space="preserve">nasledovne: </w:t>
      </w:r>
      <w:r w:rsidR="001A64ED">
        <w:t xml:space="preserve"> </w:t>
      </w:r>
    </w:p>
    <w:p w:rsidR="00A80685" w:rsidRDefault="00A80685" w:rsidP="004108BD">
      <w:pPr>
        <w:pStyle w:val="Zarkazkladnhotextu"/>
        <w:spacing w:after="120"/>
        <w:ind w:firstLine="0"/>
        <w:rPr>
          <w:spacing w:val="0"/>
        </w:rPr>
      </w:pPr>
    </w:p>
    <w:p w:rsidR="004108BD" w:rsidRDefault="00825E38" w:rsidP="004108BD">
      <w:pPr>
        <w:pStyle w:val="Zarkazkladnhotextu"/>
        <w:spacing w:after="120"/>
        <w:ind w:firstLine="0"/>
        <w:rPr>
          <w:spacing w:val="0"/>
        </w:rPr>
      </w:pPr>
      <w:r w:rsidRPr="00825E38">
        <w:rPr>
          <w:spacing w:val="0"/>
        </w:rPr>
        <w:t>1.</w:t>
      </w:r>
      <w:r w:rsidR="00A80685">
        <w:rPr>
          <w:spacing w:val="0"/>
        </w:rPr>
        <w:t xml:space="preserve"> Čl. 6 </w:t>
      </w:r>
      <w:r w:rsidR="004108BD">
        <w:rPr>
          <w:spacing w:val="0"/>
        </w:rPr>
        <w:t xml:space="preserve"> </w:t>
      </w:r>
      <w:r w:rsidR="00E01AB7">
        <w:rPr>
          <w:spacing w:val="0"/>
        </w:rPr>
        <w:t>Sadzobník poplatkov</w:t>
      </w:r>
      <w:r w:rsidR="009C094D">
        <w:rPr>
          <w:spacing w:val="0"/>
        </w:rPr>
        <w:t xml:space="preserve">, </w:t>
      </w:r>
      <w:r w:rsidR="004108BD">
        <w:rPr>
          <w:spacing w:val="0"/>
        </w:rPr>
        <w:t>odsek</w:t>
      </w:r>
      <w:r w:rsidR="009C094D">
        <w:rPr>
          <w:spacing w:val="0"/>
        </w:rPr>
        <w:t xml:space="preserve"> 1, časť Ostatné spaľovacie zariadenia znie: </w:t>
      </w:r>
    </w:p>
    <w:p w:rsidR="009C094D" w:rsidRPr="003A0822" w:rsidRDefault="009C094D" w:rsidP="009C094D">
      <w:pPr>
        <w:tabs>
          <w:tab w:val="left" w:pos="360"/>
        </w:tabs>
        <w:ind w:left="720"/>
        <w:rPr>
          <w:b/>
        </w:rPr>
      </w:pPr>
      <w:r w:rsidRPr="003A0822">
        <w:rPr>
          <w:b/>
        </w:rPr>
        <w:t xml:space="preserve">Ostatné spaľovacie zariadenie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4282"/>
      </w:tblGrid>
      <w:tr w:rsidR="009C094D" w:rsidRPr="007373BC" w:rsidTr="00C846E4">
        <w:tc>
          <w:tcPr>
            <w:tcW w:w="4284" w:type="dxa"/>
          </w:tcPr>
          <w:p w:rsidR="009C094D" w:rsidRPr="00825A41" w:rsidRDefault="009C094D" w:rsidP="00C846E4">
            <w:pPr>
              <w:tabs>
                <w:tab w:val="left" w:pos="360"/>
              </w:tabs>
              <w:jc w:val="center"/>
              <w:rPr>
                <w:b/>
              </w:rPr>
            </w:pPr>
            <w:r w:rsidRPr="00825A41">
              <w:rPr>
                <w:b/>
              </w:rPr>
              <w:t>Spotreba paliva</w:t>
            </w:r>
          </w:p>
        </w:tc>
        <w:tc>
          <w:tcPr>
            <w:tcW w:w="4282" w:type="dxa"/>
          </w:tcPr>
          <w:p w:rsidR="009C094D" w:rsidRPr="00825A41" w:rsidRDefault="009C094D" w:rsidP="00C846E4">
            <w:pPr>
              <w:tabs>
                <w:tab w:val="left" w:pos="360"/>
              </w:tabs>
              <w:jc w:val="center"/>
              <w:rPr>
                <w:b/>
              </w:rPr>
            </w:pPr>
            <w:r w:rsidRPr="00825A41">
              <w:rPr>
                <w:b/>
              </w:rPr>
              <w:t>Poplatok v €</w:t>
            </w:r>
          </w:p>
        </w:tc>
      </w:tr>
      <w:tr w:rsidR="009C094D" w:rsidRPr="007373BC" w:rsidTr="00C846E4">
        <w:tc>
          <w:tcPr>
            <w:tcW w:w="4284" w:type="dxa"/>
          </w:tcPr>
          <w:p w:rsidR="009C094D" w:rsidRPr="007373BC" w:rsidRDefault="009C094D" w:rsidP="00C846E4">
            <w:pPr>
              <w:tabs>
                <w:tab w:val="left" w:pos="360"/>
              </w:tabs>
              <w:jc w:val="center"/>
            </w:pPr>
            <w:r>
              <w:t>Hnedé uhlie</w:t>
            </w:r>
            <w:r w:rsidR="001577B2">
              <w:t>, rašelinové brikety</w:t>
            </w:r>
          </w:p>
        </w:tc>
        <w:tc>
          <w:tcPr>
            <w:tcW w:w="4282" w:type="dxa"/>
          </w:tcPr>
          <w:p w:rsidR="009C094D" w:rsidRPr="007373BC" w:rsidRDefault="009C094D" w:rsidP="00C846E4">
            <w:pPr>
              <w:tabs>
                <w:tab w:val="left" w:pos="360"/>
              </w:tabs>
              <w:jc w:val="center"/>
            </w:pPr>
            <w:r>
              <w:t>5,00 €/tona</w:t>
            </w:r>
          </w:p>
        </w:tc>
      </w:tr>
      <w:tr w:rsidR="009C094D" w:rsidRPr="007373BC" w:rsidTr="00C846E4">
        <w:tc>
          <w:tcPr>
            <w:tcW w:w="4284" w:type="dxa"/>
          </w:tcPr>
          <w:p w:rsidR="009C094D" w:rsidRPr="007373BC" w:rsidRDefault="009C094D" w:rsidP="00C846E4">
            <w:pPr>
              <w:tabs>
                <w:tab w:val="left" w:pos="360"/>
              </w:tabs>
              <w:jc w:val="center"/>
            </w:pPr>
            <w:r>
              <w:t>Čierne uhlie</w:t>
            </w:r>
            <w:r w:rsidR="001577B2">
              <w:t>, koks, uhoľné brikety</w:t>
            </w:r>
          </w:p>
        </w:tc>
        <w:tc>
          <w:tcPr>
            <w:tcW w:w="4282" w:type="dxa"/>
          </w:tcPr>
          <w:p w:rsidR="009C094D" w:rsidRPr="007373BC" w:rsidRDefault="009C094D" w:rsidP="00C846E4">
            <w:pPr>
              <w:tabs>
                <w:tab w:val="left" w:pos="360"/>
              </w:tabs>
              <w:jc w:val="center"/>
            </w:pPr>
            <w:r>
              <w:t>4,00 €/tona</w:t>
            </w:r>
          </w:p>
        </w:tc>
      </w:tr>
      <w:tr w:rsidR="009C094D" w:rsidRPr="007373BC" w:rsidTr="00C846E4">
        <w:tc>
          <w:tcPr>
            <w:tcW w:w="4284" w:type="dxa"/>
          </w:tcPr>
          <w:p w:rsidR="009C094D" w:rsidRDefault="009C094D" w:rsidP="00C846E4">
            <w:pPr>
              <w:tabs>
                <w:tab w:val="left" w:pos="360"/>
              </w:tabs>
              <w:jc w:val="center"/>
            </w:pPr>
            <w:r>
              <w:t>Palivové drevo</w:t>
            </w:r>
          </w:p>
        </w:tc>
        <w:tc>
          <w:tcPr>
            <w:tcW w:w="4282" w:type="dxa"/>
          </w:tcPr>
          <w:p w:rsidR="009C094D" w:rsidRPr="007373BC" w:rsidRDefault="009C094D" w:rsidP="00C846E4">
            <w:pPr>
              <w:tabs>
                <w:tab w:val="left" w:pos="360"/>
              </w:tabs>
              <w:jc w:val="center"/>
            </w:pPr>
            <w:r>
              <w:t>2,00 €/m3</w:t>
            </w:r>
          </w:p>
        </w:tc>
      </w:tr>
      <w:tr w:rsidR="009C094D" w:rsidRPr="007373BC" w:rsidTr="00C846E4">
        <w:tc>
          <w:tcPr>
            <w:tcW w:w="4284" w:type="dxa"/>
          </w:tcPr>
          <w:p w:rsidR="009C094D" w:rsidRDefault="009C094D" w:rsidP="009C094D">
            <w:pPr>
              <w:tabs>
                <w:tab w:val="left" w:pos="360"/>
              </w:tabs>
              <w:jc w:val="center"/>
            </w:pPr>
            <w:r>
              <w:t>Drevené pelety a brikety</w:t>
            </w:r>
          </w:p>
        </w:tc>
        <w:tc>
          <w:tcPr>
            <w:tcW w:w="4282" w:type="dxa"/>
          </w:tcPr>
          <w:p w:rsidR="009C094D" w:rsidRDefault="009C094D" w:rsidP="009C094D">
            <w:pPr>
              <w:tabs>
                <w:tab w:val="left" w:pos="360"/>
              </w:tabs>
              <w:jc w:val="center"/>
            </w:pPr>
            <w:r>
              <w:t>3,00 €/tona</w:t>
            </w:r>
          </w:p>
        </w:tc>
      </w:tr>
    </w:tbl>
    <w:p w:rsidR="00E01AB7" w:rsidRPr="00E01AB7" w:rsidRDefault="00E01AB7" w:rsidP="00E01AB7">
      <w:pPr>
        <w:pStyle w:val="Zarkazkladnhotextu"/>
        <w:spacing w:after="120"/>
        <w:rPr>
          <w:b/>
          <w:spacing w:val="0"/>
        </w:rPr>
      </w:pPr>
    </w:p>
    <w:p w:rsidR="00CC4E01" w:rsidRPr="00CC4E01" w:rsidRDefault="00CC4E01" w:rsidP="00CC4E01">
      <w:pPr>
        <w:spacing w:after="120"/>
        <w:jc w:val="center"/>
        <w:rPr>
          <w:b/>
        </w:rPr>
      </w:pPr>
      <w:r w:rsidRPr="00CC4E01">
        <w:rPr>
          <w:b/>
        </w:rPr>
        <w:t>§2</w:t>
      </w:r>
    </w:p>
    <w:p w:rsidR="00CC4E01" w:rsidRPr="00CC4E01" w:rsidRDefault="0050102C" w:rsidP="00CC4E01">
      <w:pPr>
        <w:spacing w:after="120"/>
        <w:jc w:val="center"/>
        <w:rPr>
          <w:b/>
        </w:rPr>
      </w:pPr>
      <w:r>
        <w:rPr>
          <w:b/>
        </w:rPr>
        <w:t>Záverečné ustanovenia</w:t>
      </w:r>
    </w:p>
    <w:p w:rsidR="00B31902" w:rsidRPr="005E062D" w:rsidRDefault="00B31902" w:rsidP="00861B4A">
      <w:pPr>
        <w:jc w:val="center"/>
        <w:rPr>
          <w:b/>
          <w:sz w:val="28"/>
          <w:szCs w:val="28"/>
        </w:rPr>
      </w:pPr>
    </w:p>
    <w:p w:rsidR="00861B4A" w:rsidRPr="0028280A" w:rsidRDefault="00861B4A" w:rsidP="001A64ED">
      <w:pPr>
        <w:ind w:firstLine="708"/>
        <w:jc w:val="both"/>
      </w:pPr>
      <w:r w:rsidRPr="006E5D73">
        <w:t>Toto Všeobecne záväzné nariadenie bolo prijaté na zasadnutí Obecného zastupiteľstva v</w:t>
      </w:r>
      <w:r w:rsidR="007F2353">
        <w:t> Hronci d</w:t>
      </w:r>
      <w:r w:rsidRPr="006E5D73">
        <w:t xml:space="preserve">ňa </w:t>
      </w:r>
      <w:r w:rsidR="007F2353">
        <w:t xml:space="preserve"> </w:t>
      </w:r>
      <w:r w:rsidR="00447D1F">
        <w:t xml:space="preserve">13.12.2019 </w:t>
      </w:r>
      <w:r w:rsidRPr="006E5D73">
        <w:t>uznesením</w:t>
      </w:r>
      <w:r w:rsidR="007F2353">
        <w:t xml:space="preserve">   </w:t>
      </w:r>
      <w:r w:rsidR="00447D1F">
        <w:t>č.28/2019</w:t>
      </w:r>
      <w:r w:rsidR="007F2353">
        <w:t xml:space="preserve">  </w:t>
      </w:r>
      <w:r w:rsidRPr="006E5D73">
        <w:t xml:space="preserve">a nadobúda účinnosť </w:t>
      </w:r>
      <w:r>
        <w:t>dňom</w:t>
      </w:r>
      <w:r w:rsidR="007F2353">
        <w:t xml:space="preserve">  </w:t>
      </w:r>
      <w:r w:rsidR="00447D1F">
        <w:t>01.01.2020.</w:t>
      </w:r>
      <w:r w:rsidR="007F2353">
        <w:t xml:space="preserve">                     </w:t>
      </w:r>
      <w:bookmarkStart w:id="0" w:name="_GoBack"/>
      <w:bookmarkEnd w:id="0"/>
    </w:p>
    <w:p w:rsidR="00861B4A" w:rsidRPr="006E5D73" w:rsidRDefault="00861B4A" w:rsidP="00861B4A">
      <w:pPr>
        <w:pStyle w:val="Default"/>
        <w:jc w:val="both"/>
      </w:pPr>
    </w:p>
    <w:p w:rsidR="006744FE" w:rsidRDefault="006744FE" w:rsidP="00861B4A">
      <w:pPr>
        <w:pStyle w:val="Default"/>
        <w:jc w:val="both"/>
      </w:pPr>
    </w:p>
    <w:p w:rsidR="00861B4A" w:rsidRPr="006E5D73" w:rsidRDefault="00861B4A" w:rsidP="00861B4A">
      <w:pPr>
        <w:pStyle w:val="Default"/>
        <w:jc w:val="both"/>
      </w:pPr>
      <w:r w:rsidRPr="006E5D73">
        <w:t>V</w:t>
      </w:r>
      <w:r w:rsidR="00884E9D">
        <w:t xml:space="preserve"> Hronci </w:t>
      </w:r>
      <w:r w:rsidRPr="006E5D73">
        <w:t xml:space="preserve">dňa </w:t>
      </w:r>
      <w:r w:rsidR="00C95E4A">
        <w:t>2</w:t>
      </w:r>
      <w:r w:rsidR="009C094D">
        <w:t>5</w:t>
      </w:r>
      <w:r w:rsidR="00C95E4A">
        <w:t>.11.201</w:t>
      </w:r>
      <w:r w:rsidR="009C094D">
        <w:t>9</w:t>
      </w:r>
    </w:p>
    <w:p w:rsidR="00861B4A" w:rsidRDefault="00861B4A" w:rsidP="00861B4A">
      <w:pPr>
        <w:jc w:val="both"/>
      </w:pPr>
    </w:p>
    <w:p w:rsidR="00861B4A" w:rsidRPr="006E5D73" w:rsidRDefault="00861B4A" w:rsidP="00861B4A">
      <w:pPr>
        <w:jc w:val="both"/>
      </w:pPr>
    </w:p>
    <w:p w:rsidR="00861B4A" w:rsidRPr="006E5D73" w:rsidRDefault="00861B4A" w:rsidP="00861B4A">
      <w:pPr>
        <w:jc w:val="both"/>
        <w:rPr>
          <w:b/>
          <w:bCs/>
        </w:rPr>
      </w:pPr>
      <w:r w:rsidRPr="006E5D73">
        <w:rPr>
          <w:b/>
          <w:bCs/>
        </w:rPr>
        <w:t xml:space="preserve"> </w:t>
      </w:r>
      <w:r w:rsidRPr="006E5D73">
        <w:rPr>
          <w:b/>
          <w:bCs/>
        </w:rPr>
        <w:tab/>
      </w:r>
      <w:r w:rsidRPr="006E5D73">
        <w:rPr>
          <w:b/>
          <w:bCs/>
        </w:rPr>
        <w:tab/>
      </w:r>
      <w:r w:rsidRPr="006E5D73">
        <w:rPr>
          <w:b/>
          <w:bCs/>
        </w:rPr>
        <w:tab/>
      </w:r>
      <w:r w:rsidRPr="006E5D73">
        <w:rPr>
          <w:b/>
          <w:bCs/>
        </w:rPr>
        <w:tab/>
      </w:r>
      <w:r w:rsidRPr="006E5D73">
        <w:rPr>
          <w:b/>
          <w:bCs/>
        </w:rPr>
        <w:tab/>
      </w:r>
      <w:r w:rsidRPr="006E5D73">
        <w:rPr>
          <w:b/>
          <w:bCs/>
        </w:rPr>
        <w:tab/>
      </w:r>
      <w:r w:rsidRPr="006E5D73">
        <w:rPr>
          <w:b/>
          <w:bCs/>
        </w:rPr>
        <w:tab/>
      </w:r>
      <w:r w:rsidRPr="006E5D73">
        <w:rPr>
          <w:b/>
          <w:bCs/>
        </w:rPr>
        <w:tab/>
      </w:r>
      <w:r w:rsidR="00884E9D">
        <w:rPr>
          <w:b/>
          <w:bCs/>
        </w:rPr>
        <w:t xml:space="preserve">        Bohuslav Nemky </w:t>
      </w:r>
    </w:p>
    <w:p w:rsidR="006F3E6B" w:rsidRPr="00EC5FCC" w:rsidRDefault="00861B4A" w:rsidP="00EC5FCC">
      <w:pPr>
        <w:ind w:left="5664" w:firstLine="708"/>
        <w:jc w:val="both"/>
        <w:rPr>
          <w:b/>
          <w:bCs/>
        </w:rPr>
      </w:pPr>
      <w:r w:rsidRPr="006E5D73">
        <w:rPr>
          <w:b/>
          <w:bCs/>
        </w:rPr>
        <w:t>starosta obce</w:t>
      </w:r>
    </w:p>
    <w:sectPr w:rsidR="006F3E6B" w:rsidRPr="00EC5FCC" w:rsidSect="0050623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D8" w:rsidRDefault="009C66D8" w:rsidP="008A6B08">
      <w:r>
        <w:separator/>
      </w:r>
    </w:p>
  </w:endnote>
  <w:endnote w:type="continuationSeparator" w:id="0">
    <w:p w:rsidR="009C66D8" w:rsidRDefault="009C66D8" w:rsidP="008A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9FB" w:rsidRPr="002454E7" w:rsidRDefault="000529FB" w:rsidP="00F52ACF">
    <w:pPr>
      <w:pStyle w:val="Pta"/>
      <w:jc w:val="center"/>
      <w:rPr>
        <w:sz w:val="20"/>
        <w:szCs w:val="20"/>
      </w:rPr>
    </w:pPr>
    <w:r w:rsidRPr="000E323D">
      <w:rPr>
        <w:sz w:val="20"/>
        <w:szCs w:val="20"/>
      </w:rPr>
      <w:t xml:space="preserve">Strana </w:t>
    </w:r>
    <w:r w:rsidRPr="000E323D">
      <w:rPr>
        <w:sz w:val="20"/>
        <w:szCs w:val="20"/>
      </w:rPr>
      <w:fldChar w:fldCharType="begin"/>
    </w:r>
    <w:r w:rsidRPr="000E323D">
      <w:rPr>
        <w:sz w:val="20"/>
        <w:szCs w:val="20"/>
      </w:rPr>
      <w:instrText xml:space="preserve"> PAGE </w:instrText>
    </w:r>
    <w:r w:rsidRPr="000E323D">
      <w:rPr>
        <w:sz w:val="20"/>
        <w:szCs w:val="20"/>
      </w:rPr>
      <w:fldChar w:fldCharType="separate"/>
    </w:r>
    <w:r w:rsidR="00B7365C">
      <w:rPr>
        <w:noProof/>
        <w:sz w:val="20"/>
        <w:szCs w:val="20"/>
      </w:rPr>
      <w:t>1</w:t>
    </w:r>
    <w:r w:rsidRPr="000E323D">
      <w:rPr>
        <w:sz w:val="20"/>
        <w:szCs w:val="20"/>
      </w:rPr>
      <w:fldChar w:fldCharType="end"/>
    </w:r>
    <w:r w:rsidRPr="000E323D">
      <w:rPr>
        <w:sz w:val="20"/>
        <w:szCs w:val="20"/>
      </w:rPr>
      <w:t xml:space="preserve"> z </w:t>
    </w:r>
    <w:r w:rsidRPr="000E323D">
      <w:rPr>
        <w:sz w:val="20"/>
        <w:szCs w:val="20"/>
      </w:rPr>
      <w:fldChar w:fldCharType="begin"/>
    </w:r>
    <w:r w:rsidRPr="000E323D">
      <w:rPr>
        <w:sz w:val="20"/>
        <w:szCs w:val="20"/>
      </w:rPr>
      <w:instrText xml:space="preserve"> NUMPAGES </w:instrText>
    </w:r>
    <w:r w:rsidRPr="000E323D">
      <w:rPr>
        <w:sz w:val="20"/>
        <w:szCs w:val="20"/>
      </w:rPr>
      <w:fldChar w:fldCharType="separate"/>
    </w:r>
    <w:r w:rsidR="00B7365C">
      <w:rPr>
        <w:noProof/>
        <w:sz w:val="20"/>
        <w:szCs w:val="20"/>
      </w:rPr>
      <w:t>2</w:t>
    </w:r>
    <w:r w:rsidRPr="000E323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D8" w:rsidRDefault="009C66D8" w:rsidP="008A6B08">
      <w:r>
        <w:separator/>
      </w:r>
    </w:p>
  </w:footnote>
  <w:footnote w:type="continuationSeparator" w:id="0">
    <w:p w:rsidR="009C66D8" w:rsidRDefault="009C66D8" w:rsidP="008A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91E"/>
    <w:multiLevelType w:val="hybridMultilevel"/>
    <w:tmpl w:val="6F966C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17D"/>
    <w:multiLevelType w:val="hybridMultilevel"/>
    <w:tmpl w:val="7750A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4514F"/>
    <w:multiLevelType w:val="hybridMultilevel"/>
    <w:tmpl w:val="0F9EA7C4"/>
    <w:lvl w:ilvl="0" w:tplc="053644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85AC7"/>
    <w:multiLevelType w:val="hybridMultilevel"/>
    <w:tmpl w:val="74A8E932"/>
    <w:lvl w:ilvl="0" w:tplc="6C8A86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71703"/>
    <w:multiLevelType w:val="hybridMultilevel"/>
    <w:tmpl w:val="35508C84"/>
    <w:lvl w:ilvl="0" w:tplc="22C66FC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34B2A"/>
    <w:multiLevelType w:val="hybridMultilevel"/>
    <w:tmpl w:val="5E86C7B2"/>
    <w:lvl w:ilvl="0" w:tplc="49C0CB2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C8199B"/>
    <w:multiLevelType w:val="hybridMultilevel"/>
    <w:tmpl w:val="05C470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1B88"/>
    <w:multiLevelType w:val="hybridMultilevel"/>
    <w:tmpl w:val="EC528D64"/>
    <w:lvl w:ilvl="0" w:tplc="49C0CB2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9B4213"/>
    <w:multiLevelType w:val="hybridMultilevel"/>
    <w:tmpl w:val="4A04100E"/>
    <w:lvl w:ilvl="0" w:tplc="0366B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67F33"/>
    <w:multiLevelType w:val="hybridMultilevel"/>
    <w:tmpl w:val="3F04F7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C1DA6"/>
    <w:multiLevelType w:val="hybridMultilevel"/>
    <w:tmpl w:val="2ACE6AF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61731C"/>
    <w:multiLevelType w:val="hybridMultilevel"/>
    <w:tmpl w:val="FF0275FC"/>
    <w:lvl w:ilvl="0" w:tplc="B82C1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71F95"/>
    <w:multiLevelType w:val="hybridMultilevel"/>
    <w:tmpl w:val="7EBC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D05AA"/>
    <w:multiLevelType w:val="hybridMultilevel"/>
    <w:tmpl w:val="66926660"/>
    <w:lvl w:ilvl="0" w:tplc="D0B07B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72442"/>
    <w:multiLevelType w:val="hybridMultilevel"/>
    <w:tmpl w:val="81E6B2E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629B4"/>
    <w:multiLevelType w:val="hybridMultilevel"/>
    <w:tmpl w:val="AC744FFA"/>
    <w:lvl w:ilvl="0" w:tplc="B70E25A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14737"/>
    <w:multiLevelType w:val="hybridMultilevel"/>
    <w:tmpl w:val="9048A082"/>
    <w:lvl w:ilvl="0" w:tplc="49C0CB2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B07511"/>
    <w:multiLevelType w:val="hybridMultilevel"/>
    <w:tmpl w:val="B9C8E646"/>
    <w:lvl w:ilvl="0" w:tplc="8924D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2112A"/>
    <w:multiLevelType w:val="hybridMultilevel"/>
    <w:tmpl w:val="09A079E2"/>
    <w:lvl w:ilvl="0" w:tplc="79C01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51155"/>
    <w:multiLevelType w:val="hybridMultilevel"/>
    <w:tmpl w:val="5BA404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870B49"/>
    <w:multiLevelType w:val="hybridMultilevel"/>
    <w:tmpl w:val="30B01C6C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2B7553"/>
    <w:multiLevelType w:val="hybridMultilevel"/>
    <w:tmpl w:val="6BF403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11D89"/>
    <w:multiLevelType w:val="hybridMultilevel"/>
    <w:tmpl w:val="A12CA28E"/>
    <w:lvl w:ilvl="0" w:tplc="B8A63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E143F3"/>
    <w:multiLevelType w:val="hybridMultilevel"/>
    <w:tmpl w:val="B9C8E646"/>
    <w:lvl w:ilvl="0" w:tplc="8924D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76D31"/>
    <w:multiLevelType w:val="hybridMultilevel"/>
    <w:tmpl w:val="9D868E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DA6279"/>
    <w:multiLevelType w:val="hybridMultilevel"/>
    <w:tmpl w:val="5D96CD60"/>
    <w:lvl w:ilvl="0" w:tplc="3CE23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F5A1B"/>
    <w:multiLevelType w:val="hybridMultilevel"/>
    <w:tmpl w:val="4A5E50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96466"/>
    <w:multiLevelType w:val="hybridMultilevel"/>
    <w:tmpl w:val="CAC6B984"/>
    <w:lvl w:ilvl="0" w:tplc="8B4C511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920BCF"/>
    <w:multiLevelType w:val="hybridMultilevel"/>
    <w:tmpl w:val="BFAA57F4"/>
    <w:lvl w:ilvl="0" w:tplc="B912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BA3CE0"/>
    <w:multiLevelType w:val="hybridMultilevel"/>
    <w:tmpl w:val="472CDD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03CBF"/>
    <w:multiLevelType w:val="hybridMultilevel"/>
    <w:tmpl w:val="09AAFB38"/>
    <w:lvl w:ilvl="0" w:tplc="5758412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F45EE"/>
    <w:multiLevelType w:val="hybridMultilevel"/>
    <w:tmpl w:val="E564B4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62CFC"/>
    <w:multiLevelType w:val="hybridMultilevel"/>
    <w:tmpl w:val="0442AB4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5"/>
  </w:num>
  <w:num w:numId="4">
    <w:abstractNumId w:val="17"/>
  </w:num>
  <w:num w:numId="5">
    <w:abstractNumId w:val="8"/>
  </w:num>
  <w:num w:numId="6">
    <w:abstractNumId w:val="0"/>
  </w:num>
  <w:num w:numId="7">
    <w:abstractNumId w:val="32"/>
  </w:num>
  <w:num w:numId="8">
    <w:abstractNumId w:val="14"/>
  </w:num>
  <w:num w:numId="9">
    <w:abstractNumId w:val="3"/>
  </w:num>
  <w:num w:numId="10">
    <w:abstractNumId w:val="25"/>
  </w:num>
  <w:num w:numId="11">
    <w:abstractNumId w:val="6"/>
  </w:num>
  <w:num w:numId="12">
    <w:abstractNumId w:val="13"/>
  </w:num>
  <w:num w:numId="13">
    <w:abstractNumId w:val="22"/>
  </w:num>
  <w:num w:numId="14">
    <w:abstractNumId w:val="28"/>
  </w:num>
  <w:num w:numId="15">
    <w:abstractNumId w:val="24"/>
  </w:num>
  <w:num w:numId="16">
    <w:abstractNumId w:val="23"/>
  </w:num>
  <w:num w:numId="17">
    <w:abstractNumId w:val="2"/>
  </w:num>
  <w:num w:numId="18">
    <w:abstractNumId w:val="20"/>
  </w:num>
  <w:num w:numId="19">
    <w:abstractNumId w:val="5"/>
  </w:num>
  <w:num w:numId="20">
    <w:abstractNumId w:val="4"/>
  </w:num>
  <w:num w:numId="21">
    <w:abstractNumId w:val="27"/>
  </w:num>
  <w:num w:numId="22">
    <w:abstractNumId w:val="12"/>
  </w:num>
  <w:num w:numId="23">
    <w:abstractNumId w:val="30"/>
  </w:num>
  <w:num w:numId="24">
    <w:abstractNumId w:val="31"/>
  </w:num>
  <w:num w:numId="25">
    <w:abstractNumId w:val="9"/>
  </w:num>
  <w:num w:numId="26">
    <w:abstractNumId w:val="29"/>
  </w:num>
  <w:num w:numId="27">
    <w:abstractNumId w:val="16"/>
  </w:num>
  <w:num w:numId="28">
    <w:abstractNumId w:val="7"/>
  </w:num>
  <w:num w:numId="29">
    <w:abstractNumId w:val="11"/>
  </w:num>
  <w:num w:numId="30">
    <w:abstractNumId w:val="10"/>
  </w:num>
  <w:num w:numId="31">
    <w:abstractNumId w:val="21"/>
  </w:num>
  <w:num w:numId="32">
    <w:abstractNumId w:val="1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B4A"/>
    <w:rsid w:val="000055FC"/>
    <w:rsid w:val="00007505"/>
    <w:rsid w:val="000201C1"/>
    <w:rsid w:val="000529FB"/>
    <w:rsid w:val="00060823"/>
    <w:rsid w:val="0006580E"/>
    <w:rsid w:val="000676DC"/>
    <w:rsid w:val="00091CA2"/>
    <w:rsid w:val="000F36B9"/>
    <w:rsid w:val="00145013"/>
    <w:rsid w:val="001577B2"/>
    <w:rsid w:val="0016391E"/>
    <w:rsid w:val="001A64ED"/>
    <w:rsid w:val="001A71E3"/>
    <w:rsid w:val="001B69A8"/>
    <w:rsid w:val="001C04DC"/>
    <w:rsid w:val="001F21B1"/>
    <w:rsid w:val="0020530C"/>
    <w:rsid w:val="00210420"/>
    <w:rsid w:val="00222D55"/>
    <w:rsid w:val="00231EDF"/>
    <w:rsid w:val="002439D2"/>
    <w:rsid w:val="00254F97"/>
    <w:rsid w:val="00286A25"/>
    <w:rsid w:val="002C0F8E"/>
    <w:rsid w:val="002F3483"/>
    <w:rsid w:val="0036071C"/>
    <w:rsid w:val="00380019"/>
    <w:rsid w:val="003837C3"/>
    <w:rsid w:val="003A2E90"/>
    <w:rsid w:val="003B28A7"/>
    <w:rsid w:val="003B4F88"/>
    <w:rsid w:val="003E2C42"/>
    <w:rsid w:val="003E3B22"/>
    <w:rsid w:val="003E6C96"/>
    <w:rsid w:val="004108BD"/>
    <w:rsid w:val="00436A84"/>
    <w:rsid w:val="00444B8E"/>
    <w:rsid w:val="00447D1F"/>
    <w:rsid w:val="00466F5F"/>
    <w:rsid w:val="00476F7C"/>
    <w:rsid w:val="004B526A"/>
    <w:rsid w:val="004B5AEA"/>
    <w:rsid w:val="004D1B93"/>
    <w:rsid w:val="004E0B1A"/>
    <w:rsid w:val="004E130F"/>
    <w:rsid w:val="004F3985"/>
    <w:rsid w:val="004F6849"/>
    <w:rsid w:val="0050102C"/>
    <w:rsid w:val="00506234"/>
    <w:rsid w:val="005472C4"/>
    <w:rsid w:val="00551B77"/>
    <w:rsid w:val="005A0D1D"/>
    <w:rsid w:val="005D2DDE"/>
    <w:rsid w:val="006424A0"/>
    <w:rsid w:val="00651561"/>
    <w:rsid w:val="006522DA"/>
    <w:rsid w:val="00654CE4"/>
    <w:rsid w:val="006744FE"/>
    <w:rsid w:val="00695F4A"/>
    <w:rsid w:val="006A0EE1"/>
    <w:rsid w:val="006C559D"/>
    <w:rsid w:val="006D1A13"/>
    <w:rsid w:val="006D2439"/>
    <w:rsid w:val="006F1E5A"/>
    <w:rsid w:val="006F3E6B"/>
    <w:rsid w:val="006F79D0"/>
    <w:rsid w:val="007006B9"/>
    <w:rsid w:val="00715F28"/>
    <w:rsid w:val="00727555"/>
    <w:rsid w:val="007637EA"/>
    <w:rsid w:val="00785504"/>
    <w:rsid w:val="00794732"/>
    <w:rsid w:val="007A23B8"/>
    <w:rsid w:val="007B2A74"/>
    <w:rsid w:val="007B551C"/>
    <w:rsid w:val="007D25C1"/>
    <w:rsid w:val="007D7DA8"/>
    <w:rsid w:val="007E7CB5"/>
    <w:rsid w:val="007F2353"/>
    <w:rsid w:val="007F6F95"/>
    <w:rsid w:val="0080178C"/>
    <w:rsid w:val="00806F0D"/>
    <w:rsid w:val="00825E38"/>
    <w:rsid w:val="00861B4A"/>
    <w:rsid w:val="0086454D"/>
    <w:rsid w:val="00882EA8"/>
    <w:rsid w:val="00884E9D"/>
    <w:rsid w:val="0089409A"/>
    <w:rsid w:val="008A6B08"/>
    <w:rsid w:val="008E5265"/>
    <w:rsid w:val="008E677B"/>
    <w:rsid w:val="00940FBC"/>
    <w:rsid w:val="00952B70"/>
    <w:rsid w:val="009629C7"/>
    <w:rsid w:val="00966300"/>
    <w:rsid w:val="009C094D"/>
    <w:rsid w:val="009C66D8"/>
    <w:rsid w:val="009D7804"/>
    <w:rsid w:val="009F5F98"/>
    <w:rsid w:val="00A21DC9"/>
    <w:rsid w:val="00A657FE"/>
    <w:rsid w:val="00A80685"/>
    <w:rsid w:val="00A823B8"/>
    <w:rsid w:val="00AB0ECB"/>
    <w:rsid w:val="00AD3853"/>
    <w:rsid w:val="00AD670F"/>
    <w:rsid w:val="00B13AB8"/>
    <w:rsid w:val="00B23617"/>
    <w:rsid w:val="00B31902"/>
    <w:rsid w:val="00B7073A"/>
    <w:rsid w:val="00B7365C"/>
    <w:rsid w:val="00B80219"/>
    <w:rsid w:val="00B93502"/>
    <w:rsid w:val="00BA120C"/>
    <w:rsid w:val="00BC3858"/>
    <w:rsid w:val="00BE5946"/>
    <w:rsid w:val="00C056A4"/>
    <w:rsid w:val="00C24D5C"/>
    <w:rsid w:val="00C53A65"/>
    <w:rsid w:val="00C81058"/>
    <w:rsid w:val="00C95E4A"/>
    <w:rsid w:val="00CA5CEB"/>
    <w:rsid w:val="00CA7C28"/>
    <w:rsid w:val="00CC4E01"/>
    <w:rsid w:val="00CE2E7F"/>
    <w:rsid w:val="00D0362E"/>
    <w:rsid w:val="00D06215"/>
    <w:rsid w:val="00D16EA5"/>
    <w:rsid w:val="00D33279"/>
    <w:rsid w:val="00D354A6"/>
    <w:rsid w:val="00D56407"/>
    <w:rsid w:val="00D92352"/>
    <w:rsid w:val="00DF16B9"/>
    <w:rsid w:val="00E01AB7"/>
    <w:rsid w:val="00E46DF6"/>
    <w:rsid w:val="00EC5C46"/>
    <w:rsid w:val="00EC5FCC"/>
    <w:rsid w:val="00F05F6F"/>
    <w:rsid w:val="00F364E7"/>
    <w:rsid w:val="00F50F59"/>
    <w:rsid w:val="00F52ACF"/>
    <w:rsid w:val="00F54127"/>
    <w:rsid w:val="00F7211B"/>
    <w:rsid w:val="00FB129B"/>
    <w:rsid w:val="00FB5621"/>
    <w:rsid w:val="00FC69C0"/>
    <w:rsid w:val="00F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1CA92-FA8C-489E-A22A-809A8235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5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861B4A"/>
    <w:pPr>
      <w:spacing w:line="360" w:lineRule="auto"/>
      <w:ind w:firstLine="360"/>
      <w:jc w:val="both"/>
    </w:pPr>
    <w:rPr>
      <w:spacing w:val="28"/>
    </w:rPr>
  </w:style>
  <w:style w:type="character" w:customStyle="1" w:styleId="ZarkazkladnhotextuChar">
    <w:name w:val="Zarážka základného textu Char"/>
    <w:basedOn w:val="Predvolenpsmoodseku"/>
    <w:link w:val="Zarkazkladnhotextu"/>
    <w:rsid w:val="00861B4A"/>
    <w:rPr>
      <w:rFonts w:ascii="Times New Roman" w:eastAsia="Times New Roman" w:hAnsi="Times New Roman" w:cs="Times New Roman"/>
      <w:spacing w:val="28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861B4A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rsid w:val="00861B4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Pta">
    <w:name w:val="footer"/>
    <w:basedOn w:val="Normlny"/>
    <w:link w:val="PtaChar"/>
    <w:rsid w:val="00861B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61B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qFormat/>
    <w:rsid w:val="00861B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1B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8A6B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A6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78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804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C9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72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širgelová</dc:creator>
  <cp:lastModifiedBy>ZEMANOVIČOVÁ Martina</cp:lastModifiedBy>
  <cp:revision>75</cp:revision>
  <cp:lastPrinted>2019-11-26T11:27:00Z</cp:lastPrinted>
  <dcterms:created xsi:type="dcterms:W3CDTF">2015-09-28T07:23:00Z</dcterms:created>
  <dcterms:modified xsi:type="dcterms:W3CDTF">2020-01-29T09:58:00Z</dcterms:modified>
</cp:coreProperties>
</file>